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0CEF8">
      <w:pPr>
        <w:pStyle w:val="2"/>
        <w:numPr>
          <w:ilvl w:val="0"/>
          <w:numId w:val="0"/>
        </w:numPr>
        <w:spacing w:line="360" w:lineRule="auto"/>
        <w:jc w:val="center"/>
        <w:rPr>
          <w:rFonts w:hint="eastAsia" w:ascii="方正小标宋简体" w:hAnsi="仿宋_GB2312" w:eastAsia="方正小标宋简体" w:cs="仿宋_GB2312"/>
          <w:bCs w:val="0"/>
          <w:kern w:val="2"/>
          <w:szCs w:val="32"/>
        </w:rPr>
      </w:pPr>
      <w:r>
        <w:rPr>
          <w:rFonts w:hint="eastAsia" w:ascii="方正小标宋简体" w:hAnsi="仿宋_GB2312" w:eastAsia="方正小标宋简体" w:cs="仿宋_GB2312"/>
          <w:bCs w:val="0"/>
          <w:kern w:val="2"/>
          <w:szCs w:val="32"/>
        </w:rPr>
        <w:t>河海大学统一身份认证</w:t>
      </w:r>
      <w:r>
        <w:rPr>
          <w:rFonts w:hint="eastAsia" w:ascii="方正小标宋简体" w:hAnsi="仿宋_GB2312" w:eastAsia="方正小标宋简体" w:cs="仿宋_GB2312"/>
          <w:bCs w:val="0"/>
          <w:kern w:val="2"/>
          <w:szCs w:val="32"/>
          <w:lang w:val="en-US" w:eastAsia="zh-CN"/>
        </w:rPr>
        <w:t>账号使用</w:t>
      </w:r>
      <w:bookmarkStart w:id="8" w:name="_GoBack"/>
      <w:bookmarkEnd w:id="8"/>
      <w:r>
        <w:rPr>
          <w:rFonts w:hint="eastAsia" w:ascii="方正小标宋简体" w:hAnsi="仿宋_GB2312" w:eastAsia="方正小标宋简体" w:cs="仿宋_GB2312"/>
          <w:bCs w:val="0"/>
          <w:kern w:val="2"/>
          <w:szCs w:val="32"/>
        </w:rPr>
        <w:t>指南</w:t>
      </w:r>
    </w:p>
    <w:p w14:paraId="7C1EFCFC">
      <w:pPr>
        <w:pStyle w:val="2"/>
        <w:numPr>
          <w:ilvl w:val="0"/>
          <w:numId w:val="0"/>
        </w:numPr>
        <w:spacing w:line="240" w:lineRule="auto"/>
        <w:rPr>
          <w:rFonts w:ascii="黑体" w:hAnsi="黑体" w:cs="仿宋_GB2312"/>
          <w:sz w:val="28"/>
          <w:szCs w:val="28"/>
        </w:rPr>
      </w:pPr>
      <w:r>
        <w:rPr>
          <w:rFonts w:hint="eastAsia" w:ascii="黑体" w:hAnsi="黑体" w:cs="仿宋_GB2312"/>
          <w:sz w:val="28"/>
          <w:szCs w:val="28"/>
        </w:rPr>
        <w:t>1</w:t>
      </w:r>
      <w:r>
        <w:rPr>
          <w:rFonts w:ascii="黑体" w:hAnsi="黑体" w:cs="仿宋_GB2312"/>
          <w:sz w:val="28"/>
          <w:szCs w:val="28"/>
        </w:rPr>
        <w:t>.</w:t>
      </w:r>
      <w:r>
        <w:rPr>
          <w:rFonts w:hint="eastAsia" w:ascii="黑体" w:hAnsi="黑体" w:cs="仿宋_GB2312"/>
          <w:sz w:val="28"/>
          <w:szCs w:val="28"/>
        </w:rPr>
        <w:t>系统简介</w:t>
      </w:r>
    </w:p>
    <w:p w14:paraId="4E1A1377">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河海大学统一身份认证旨在构建一个完整统一、高效稳定、安全可靠的集中身份管理和身份认证平台，为各个业务和校园用户提供基于标准协议的统一身份认证服务。简单来说，对于全校师生用户，</w:t>
      </w:r>
      <w:r>
        <w:rPr>
          <w:rFonts w:hint="eastAsia" w:ascii="仿宋_GB2312" w:hAnsi="仿宋_GB2312" w:eastAsia="仿宋_GB2312" w:cs="仿宋_GB2312"/>
          <w:b/>
          <w:sz w:val="28"/>
          <w:szCs w:val="28"/>
        </w:rPr>
        <w:t>您可以使用一个账号密码即可安全、可靠的登录学校各业务系统。</w:t>
      </w:r>
      <w:bookmarkStart w:id="0" w:name="_Ref195020711"/>
    </w:p>
    <w:bookmarkEnd w:id="0"/>
    <w:p w14:paraId="6A369F72">
      <w:pPr>
        <w:pStyle w:val="2"/>
        <w:numPr>
          <w:ilvl w:val="0"/>
          <w:numId w:val="0"/>
        </w:numPr>
        <w:spacing w:line="240" w:lineRule="auto"/>
        <w:rPr>
          <w:rFonts w:ascii="黑体" w:hAnsi="黑体" w:cs="仿宋_GB2312"/>
          <w:sz w:val="28"/>
          <w:szCs w:val="28"/>
        </w:rPr>
      </w:pPr>
      <w:r>
        <w:rPr>
          <w:rFonts w:hint="eastAsia" w:ascii="黑体" w:hAnsi="黑体" w:cs="仿宋_GB2312"/>
          <w:sz w:val="28"/>
          <w:szCs w:val="28"/>
        </w:rPr>
        <w:t>2</w:t>
      </w:r>
      <w:r>
        <w:rPr>
          <w:rFonts w:ascii="黑体" w:hAnsi="黑体" w:cs="仿宋_GB2312"/>
          <w:sz w:val="28"/>
          <w:szCs w:val="28"/>
        </w:rPr>
        <w:t>.</w:t>
      </w:r>
      <w:r>
        <w:rPr>
          <w:rFonts w:hint="eastAsia" w:ascii="黑体" w:hAnsi="黑体" w:cs="仿宋_GB2312"/>
          <w:sz w:val="28"/>
          <w:szCs w:val="28"/>
        </w:rPr>
        <w:t>访问方式</w:t>
      </w:r>
    </w:p>
    <w:p w14:paraId="7D023B33">
      <w:pPr>
        <w:ind w:firstLine="528" w:firstLineChars="200"/>
        <w:rPr>
          <w:rFonts w:ascii="仿宋_GB2312" w:hAnsi="仿宋_GB2312" w:eastAsia="仿宋_GB2312" w:cs="仿宋_GB2312"/>
          <w:spacing w:val="-8"/>
          <w:sz w:val="28"/>
          <w:szCs w:val="28"/>
        </w:rPr>
      </w:pPr>
      <w:r>
        <w:rPr>
          <w:rFonts w:hint="eastAsia" w:ascii="仿宋_GB2312" w:hAnsi="仿宋_GB2312" w:eastAsia="仿宋_GB2312" w:cs="仿宋_GB2312"/>
          <w:spacing w:val="-8"/>
          <w:sz w:val="28"/>
          <w:szCs w:val="28"/>
        </w:rPr>
        <w:t>浏览器输入平台地址</w:t>
      </w:r>
      <w:r>
        <w:fldChar w:fldCharType="begin"/>
      </w:r>
      <w:r>
        <w:instrText xml:space="preserve"> HYPERLINK "http://authserver.hhu.edu.cn/authserver" </w:instrText>
      </w:r>
      <w:r>
        <w:fldChar w:fldCharType="separate"/>
      </w:r>
      <w:r>
        <w:rPr>
          <w:rStyle w:val="17"/>
          <w:rFonts w:hint="eastAsia" w:ascii="仿宋_GB2312" w:hAnsi="仿宋_GB2312" w:eastAsia="仿宋_GB2312" w:cs="仿宋_GB2312"/>
          <w:spacing w:val="-8"/>
          <w:sz w:val="28"/>
          <w:szCs w:val="28"/>
        </w:rPr>
        <w:t>https://authserver.hhu.edu.cn/authserver</w:t>
      </w:r>
      <w:r>
        <w:rPr>
          <w:rStyle w:val="17"/>
          <w:rFonts w:hint="eastAsia" w:ascii="仿宋_GB2312" w:hAnsi="仿宋_GB2312" w:eastAsia="仿宋_GB2312" w:cs="仿宋_GB2312"/>
          <w:spacing w:val="-8"/>
          <w:sz w:val="28"/>
          <w:szCs w:val="28"/>
        </w:rPr>
        <w:fldChar w:fldCharType="end"/>
      </w:r>
      <w:r>
        <w:rPr>
          <w:rFonts w:hint="eastAsia" w:ascii="仿宋_GB2312" w:hAnsi="仿宋_GB2312" w:eastAsia="仿宋_GB2312" w:cs="仿宋_GB2312"/>
          <w:spacing w:val="-8"/>
          <w:sz w:val="28"/>
          <w:szCs w:val="28"/>
        </w:rPr>
        <w:t>，</w:t>
      </w:r>
      <w:r>
        <w:rPr>
          <w:rFonts w:hint="eastAsia" w:ascii="仿宋_GB2312" w:hAnsi="仿宋_GB2312" w:eastAsia="仿宋_GB2312" w:cs="仿宋_GB2312"/>
          <w:sz w:val="28"/>
          <w:szCs w:val="28"/>
        </w:rPr>
        <w:t>登录页面如图1所示。</w:t>
      </w:r>
      <w:r>
        <w:rPr>
          <w:rFonts w:ascii="仿宋_GB2312" w:hAnsi="仿宋_GB2312" w:eastAsia="仿宋_GB2312" w:cs="仿宋_GB2312"/>
          <w:b/>
          <w:sz w:val="28"/>
          <w:szCs w:val="28"/>
        </w:rPr>
        <w:t>推荐使用Edge、360极速、chrome浏览器。</w:t>
      </w:r>
    </w:p>
    <w:p w14:paraId="047570F2">
      <w:pPr>
        <w:rPr>
          <w:rFonts w:ascii="仿宋_GB2312" w:hAnsi="仿宋_GB2312" w:eastAsia="仿宋_GB2312" w:cs="仿宋_GB2312"/>
          <w:sz w:val="28"/>
          <w:szCs w:val="28"/>
        </w:rPr>
      </w:pPr>
      <w:r>
        <w:rPr>
          <w:rFonts w:hint="eastAsia" w:ascii="仿宋_GB2312" w:hAnsi="仿宋_GB2312" w:eastAsia="仿宋_GB2312" w:cs="仿宋_GB2312"/>
          <w:sz w:val="28"/>
          <w:szCs w:val="28"/>
        </w:rPr>
        <w:drawing>
          <wp:inline distT="0" distB="0" distL="114300" distR="114300">
            <wp:extent cx="5264150" cy="2477135"/>
            <wp:effectExtent l="0" t="0" r="12700" b="184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5264150" cy="2477135"/>
                    </a:xfrm>
                    <a:prstGeom prst="rect">
                      <a:avLst/>
                    </a:prstGeom>
                    <a:noFill/>
                    <a:ln>
                      <a:noFill/>
                    </a:ln>
                  </pic:spPr>
                </pic:pic>
              </a:graphicData>
            </a:graphic>
          </wp:inline>
        </w:drawing>
      </w:r>
    </w:p>
    <w:p w14:paraId="7C4E70F5">
      <w:pPr>
        <w:pStyle w:val="27"/>
        <w:numPr>
          <w:ilvl w:val="0"/>
          <w:numId w:val="2"/>
        </w:numPr>
        <w:ind w:firstLineChars="0"/>
        <w:jc w:val="center"/>
        <w:rPr>
          <w:rFonts w:ascii="仿宋_GB2312" w:hAnsi="仿宋_GB2312" w:eastAsia="仿宋_GB2312" w:cs="仿宋_GB2312"/>
          <w:sz w:val="28"/>
          <w:szCs w:val="28"/>
        </w:rPr>
      </w:pPr>
      <w:bookmarkStart w:id="1" w:name="_Ref195020365"/>
      <w:r>
        <w:rPr>
          <w:rFonts w:hint="eastAsia" w:ascii="仿宋_GB2312" w:hAnsi="仿宋_GB2312" w:eastAsia="仿宋_GB2312" w:cs="仿宋_GB2312"/>
          <w:sz w:val="28"/>
          <w:szCs w:val="28"/>
        </w:rPr>
        <w:t xml:space="preserve"> 登录页</w:t>
      </w:r>
    </w:p>
    <w:bookmarkEnd w:id="1"/>
    <w:p w14:paraId="3C63F657">
      <w:pPr>
        <w:pStyle w:val="2"/>
        <w:numPr>
          <w:ilvl w:val="0"/>
          <w:numId w:val="0"/>
        </w:numPr>
        <w:spacing w:line="240" w:lineRule="auto"/>
        <w:rPr>
          <w:rFonts w:hint="default" w:ascii="黑体" w:hAnsi="黑体" w:eastAsia="黑体" w:cs="仿宋_GB2312"/>
          <w:sz w:val="28"/>
          <w:szCs w:val="28"/>
          <w:lang w:val="en-US" w:eastAsia="zh-CN"/>
        </w:rPr>
      </w:pPr>
      <w:r>
        <w:rPr>
          <w:rFonts w:hint="eastAsia" w:ascii="黑体" w:hAnsi="黑体" w:cs="仿宋_GB2312"/>
          <w:sz w:val="28"/>
          <w:szCs w:val="28"/>
        </w:rPr>
        <w:t>3</w:t>
      </w:r>
      <w:r>
        <w:rPr>
          <w:rFonts w:ascii="黑体" w:hAnsi="黑体" w:cs="仿宋_GB2312"/>
          <w:sz w:val="28"/>
          <w:szCs w:val="28"/>
        </w:rPr>
        <w:t>.</w:t>
      </w:r>
      <w:r>
        <w:rPr>
          <w:rFonts w:hint="eastAsia" w:ascii="黑体" w:hAnsi="黑体" w:cs="仿宋_GB2312"/>
          <w:sz w:val="28"/>
          <w:szCs w:val="28"/>
          <w:lang w:val="en-US" w:eastAsia="zh-CN"/>
        </w:rPr>
        <w:t>激活操作</w:t>
      </w:r>
    </w:p>
    <w:p w14:paraId="5406BEEA">
      <w:pPr>
        <w:ind w:firstLine="528" w:firstLineChars="200"/>
        <w:rPr>
          <w:rFonts w:hint="default" w:ascii="仿宋_GB2312" w:hAnsi="仿宋_GB2312" w:eastAsia="仿宋_GB2312" w:cs="仿宋_GB2312"/>
          <w:spacing w:val="-8"/>
          <w:sz w:val="28"/>
          <w:szCs w:val="28"/>
          <w:lang w:val="en-US" w:eastAsia="zh-CN"/>
        </w:rPr>
      </w:pPr>
      <w:r>
        <w:rPr>
          <w:rFonts w:hint="eastAsia" w:ascii="仿宋_GB2312" w:hAnsi="仿宋_GB2312" w:eastAsia="仿宋_GB2312" w:cs="仿宋_GB2312"/>
          <w:spacing w:val="-8"/>
          <w:sz w:val="28"/>
          <w:szCs w:val="28"/>
          <w:lang w:val="en-US" w:eastAsia="zh-CN"/>
        </w:rPr>
        <w:t>首次登录须进行账号激活操作，点击页面中的“账号激活”按钮（如图2所示），按照操作指引完成激活步骤（如图3所示）。</w:t>
      </w:r>
    </w:p>
    <w:p w14:paraId="5AAE013D">
      <w:pPr>
        <w:pStyle w:val="27"/>
        <w:ind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drawing>
          <wp:inline distT="0" distB="0" distL="114300" distR="114300">
            <wp:extent cx="5266690" cy="2477135"/>
            <wp:effectExtent l="0" t="0" r="10160" b="1841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6"/>
                    <a:stretch>
                      <a:fillRect/>
                    </a:stretch>
                  </pic:blipFill>
                  <pic:spPr>
                    <a:xfrm>
                      <a:off x="0" y="0"/>
                      <a:ext cx="5266690" cy="2477135"/>
                    </a:xfrm>
                    <a:prstGeom prst="rect">
                      <a:avLst/>
                    </a:prstGeom>
                    <a:noFill/>
                    <a:ln>
                      <a:noFill/>
                    </a:ln>
                  </pic:spPr>
                </pic:pic>
              </a:graphicData>
            </a:graphic>
          </wp:inline>
        </w:drawing>
      </w:r>
    </w:p>
    <w:p w14:paraId="77806DDD">
      <w:pPr>
        <w:pStyle w:val="27"/>
        <w:numPr>
          <w:ilvl w:val="0"/>
          <w:numId w:val="2"/>
        </w:numPr>
        <w:ind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账号激活按钮</w:t>
      </w:r>
    </w:p>
    <w:p w14:paraId="6B57F489">
      <w:pPr>
        <w:pStyle w:val="27"/>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drawing>
          <wp:inline distT="0" distB="0" distL="114300" distR="114300">
            <wp:extent cx="5266690" cy="2496185"/>
            <wp:effectExtent l="0" t="0" r="10160" b="1841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5266690" cy="2496185"/>
                    </a:xfrm>
                    <a:prstGeom prst="rect">
                      <a:avLst/>
                    </a:prstGeom>
                    <a:noFill/>
                    <a:ln>
                      <a:noFill/>
                    </a:ln>
                  </pic:spPr>
                </pic:pic>
              </a:graphicData>
            </a:graphic>
          </wp:inline>
        </w:drawing>
      </w:r>
    </w:p>
    <w:p w14:paraId="28F48AA2">
      <w:pPr>
        <w:pStyle w:val="27"/>
        <w:numPr>
          <w:ilvl w:val="0"/>
          <w:numId w:val="2"/>
        </w:numPr>
        <w:ind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激活步骤1-信息校验</w:t>
      </w:r>
    </w:p>
    <w:p w14:paraId="78170745">
      <w:pPr>
        <w:pStyle w:val="27"/>
        <w:ind w:firstLine="0" w:firstLineChars="0"/>
      </w:pPr>
      <w:r>
        <w:drawing>
          <wp:inline distT="0" distB="0" distL="114300" distR="114300">
            <wp:extent cx="5266690" cy="2353945"/>
            <wp:effectExtent l="0" t="0" r="1016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66690" cy="2353945"/>
                    </a:xfrm>
                    <a:prstGeom prst="rect">
                      <a:avLst/>
                    </a:prstGeom>
                    <a:noFill/>
                    <a:ln>
                      <a:noFill/>
                    </a:ln>
                  </pic:spPr>
                </pic:pic>
              </a:graphicData>
            </a:graphic>
          </wp:inline>
        </w:drawing>
      </w:r>
    </w:p>
    <w:p w14:paraId="47788C2F">
      <w:pPr>
        <w:pStyle w:val="27"/>
        <w:numPr>
          <w:ilvl w:val="0"/>
          <w:numId w:val="2"/>
        </w:numPr>
        <w:ind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激活步骤2-绑定手机</w:t>
      </w:r>
    </w:p>
    <w:p w14:paraId="21B8DCC1">
      <w:pPr>
        <w:pStyle w:val="27"/>
        <w:ind w:firstLine="0" w:firstLineChars="0"/>
      </w:pPr>
    </w:p>
    <w:p w14:paraId="430C0F6A">
      <w:pPr>
        <w:pStyle w:val="27"/>
        <w:ind w:firstLine="0" w:firstLineChars="0"/>
      </w:pPr>
      <w:r>
        <w:drawing>
          <wp:inline distT="0" distB="0" distL="114300" distR="114300">
            <wp:extent cx="5266690" cy="2353945"/>
            <wp:effectExtent l="0" t="0" r="10160" b="825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9"/>
                    <a:stretch>
                      <a:fillRect/>
                    </a:stretch>
                  </pic:blipFill>
                  <pic:spPr>
                    <a:xfrm>
                      <a:off x="0" y="0"/>
                      <a:ext cx="5266690" cy="2353945"/>
                    </a:xfrm>
                    <a:prstGeom prst="rect">
                      <a:avLst/>
                    </a:prstGeom>
                    <a:noFill/>
                    <a:ln>
                      <a:noFill/>
                    </a:ln>
                  </pic:spPr>
                </pic:pic>
              </a:graphicData>
            </a:graphic>
          </wp:inline>
        </w:drawing>
      </w:r>
    </w:p>
    <w:p w14:paraId="143E65CF">
      <w:pPr>
        <w:pStyle w:val="27"/>
        <w:numPr>
          <w:ilvl w:val="0"/>
          <w:numId w:val="2"/>
        </w:numPr>
        <w:ind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激活步骤3-设置密码</w:t>
      </w:r>
    </w:p>
    <w:p w14:paraId="60F73C89">
      <w:pPr>
        <w:pStyle w:val="27"/>
        <w:ind w:firstLine="0" w:firstLineChars="0"/>
        <w:rPr>
          <w:rFonts w:hint="eastAsia"/>
        </w:rPr>
      </w:pPr>
      <w:r>
        <w:drawing>
          <wp:inline distT="0" distB="0" distL="114300" distR="114300">
            <wp:extent cx="5266690" cy="2353945"/>
            <wp:effectExtent l="0" t="0" r="10160" b="825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0"/>
                    <a:stretch>
                      <a:fillRect/>
                    </a:stretch>
                  </pic:blipFill>
                  <pic:spPr>
                    <a:xfrm>
                      <a:off x="0" y="0"/>
                      <a:ext cx="5266690" cy="2353945"/>
                    </a:xfrm>
                    <a:prstGeom prst="rect">
                      <a:avLst/>
                    </a:prstGeom>
                    <a:noFill/>
                    <a:ln>
                      <a:noFill/>
                    </a:ln>
                  </pic:spPr>
                </pic:pic>
              </a:graphicData>
            </a:graphic>
          </wp:inline>
        </w:drawing>
      </w:r>
    </w:p>
    <w:p w14:paraId="2434D3CD">
      <w:pPr>
        <w:pStyle w:val="27"/>
        <w:numPr>
          <w:ilvl w:val="0"/>
          <w:numId w:val="2"/>
        </w:numPr>
        <w:ind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激活步骤4-激活完成</w:t>
      </w:r>
    </w:p>
    <w:p w14:paraId="1781BD68">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账号激活后，</w:t>
      </w:r>
      <w:r>
        <w:rPr>
          <w:rFonts w:hint="eastAsia" w:ascii="仿宋_GB2312" w:hAnsi="仿宋_GB2312" w:eastAsia="仿宋_GB2312" w:cs="仿宋_GB2312"/>
          <w:sz w:val="28"/>
          <w:szCs w:val="28"/>
        </w:rPr>
        <w:t>平台支持三种方式：账号密码登录、动态码登录、二维码登录。</w:t>
      </w:r>
    </w:p>
    <w:p w14:paraId="04C00D44">
      <w:pPr>
        <w:pStyle w:val="27"/>
        <w:numPr>
          <w:ilvl w:val="0"/>
          <w:numId w:val="3"/>
        </w:numPr>
        <w:ind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账号密码登录：</w:t>
      </w:r>
      <w:r>
        <w:rPr>
          <w:rFonts w:hint="eastAsia" w:ascii="仿宋_GB2312" w:hAnsi="仿宋_GB2312" w:eastAsia="仿宋_GB2312" w:cs="仿宋_GB2312"/>
          <w:sz w:val="28"/>
          <w:szCs w:val="28"/>
        </w:rPr>
        <w:t>输入用户名（可以是学/工号、或手机号码）、密码，点击登录。</w:t>
      </w:r>
    </w:p>
    <w:p w14:paraId="54137298">
      <w:pPr>
        <w:pStyle w:val="27"/>
        <w:numPr>
          <w:ilvl w:val="0"/>
          <w:numId w:val="3"/>
        </w:numPr>
        <w:ind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动态码登录：</w:t>
      </w:r>
      <w:r>
        <w:rPr>
          <w:rFonts w:hint="eastAsia" w:ascii="仿宋_GB2312" w:hAnsi="仿宋_GB2312" w:eastAsia="仿宋_GB2312" w:cs="仿宋_GB2312"/>
          <w:sz w:val="28"/>
          <w:szCs w:val="28"/>
        </w:rPr>
        <w:t>输入用户名（可以是学/工号、或手机号码）、验证码，点击“获取验证码”，并输入收到的短信验证码，点击登录。</w:t>
      </w:r>
      <w:bookmarkStart w:id="2" w:name="_Ref195020755"/>
    </w:p>
    <w:bookmarkEnd w:id="2"/>
    <w:p w14:paraId="4639C96D">
      <w:pPr>
        <w:pStyle w:val="27"/>
        <w:numPr>
          <w:ilvl w:val="0"/>
          <w:numId w:val="3"/>
        </w:numPr>
        <w:ind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二维码登录：</w:t>
      </w:r>
      <w:r>
        <w:rPr>
          <w:rFonts w:hint="eastAsia" w:ascii="仿宋_GB2312" w:hAnsi="仿宋_GB2312" w:eastAsia="仿宋_GB2312" w:cs="仿宋_GB2312"/>
          <w:sz w:val="28"/>
          <w:szCs w:val="28"/>
        </w:rPr>
        <w:t>点击“切换为二维码登录”，使用关注过“河海大学微门户”的微信扫码进行登录。</w:t>
      </w:r>
    </w:p>
    <w:p w14:paraId="7A0DB9A2">
      <w:pPr>
        <w:pStyle w:val="11"/>
        <w:ind w:firstLine="560" w:firstLineChars="200"/>
        <w:jc w:val="both"/>
        <w:rPr>
          <w:rFonts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任选一种方式登录后，即可进入个人中心。</w:t>
      </w:r>
    </w:p>
    <w:p w14:paraId="4EDC2F5A">
      <w:pPr>
        <w:ind w:firstLine="562" w:firstLineChars="200"/>
        <w:rPr>
          <w:rFonts w:ascii="仿宋_GB2312" w:hAnsi="仿宋_GB2312" w:eastAsia="仿宋_GB2312" w:cs="仿宋_GB2312"/>
          <w:b/>
          <w:sz w:val="28"/>
          <w:szCs w:val="28"/>
        </w:rPr>
      </w:pPr>
      <w:r>
        <w:rPr>
          <w:rFonts w:hint="eastAsia" w:ascii="仿宋_GB2312" w:hAnsi="仿宋_GB2312" w:eastAsia="仿宋_GB2312" w:cs="仿宋_GB2312"/>
          <w:b/>
          <w:sz w:val="28"/>
          <w:szCs w:val="28"/>
        </w:rPr>
        <w:t>温馨提示：</w:t>
      </w:r>
      <w:r>
        <w:rPr>
          <w:rFonts w:hint="eastAsia" w:ascii="仿宋_GB2312" w:hAnsi="仿宋_GB2312" w:eastAsia="仿宋_GB2312" w:cs="仿宋_GB2312"/>
          <w:sz w:val="28"/>
          <w:szCs w:val="28"/>
        </w:rPr>
        <w:t>使用手机号作为用户名登录的前提是已经在认证系统中了绑定了个人手机号。具体绑定方式见第4节常见问题之问题2。</w:t>
      </w:r>
    </w:p>
    <w:p w14:paraId="73B259B8">
      <w:pPr>
        <w:pStyle w:val="2"/>
        <w:numPr>
          <w:ilvl w:val="0"/>
          <w:numId w:val="0"/>
        </w:numPr>
        <w:spacing w:line="240" w:lineRule="auto"/>
        <w:rPr>
          <w:rFonts w:ascii="黑体" w:hAnsi="黑体" w:cs="仿宋_GB2312"/>
          <w:sz w:val="28"/>
          <w:szCs w:val="28"/>
        </w:rPr>
      </w:pPr>
      <w:r>
        <w:rPr>
          <w:rFonts w:hint="eastAsia" w:ascii="黑体" w:hAnsi="黑体" w:cs="仿宋_GB2312"/>
          <w:sz w:val="28"/>
          <w:szCs w:val="28"/>
          <w:lang w:val="en-US" w:eastAsia="zh-CN"/>
        </w:rPr>
        <w:t>4</w:t>
      </w:r>
      <w:r>
        <w:rPr>
          <w:rFonts w:ascii="黑体" w:hAnsi="黑体" w:cs="仿宋_GB2312"/>
          <w:sz w:val="28"/>
          <w:szCs w:val="28"/>
        </w:rPr>
        <w:t>.</w:t>
      </w:r>
      <w:r>
        <w:rPr>
          <w:rFonts w:hint="eastAsia" w:ascii="黑体" w:hAnsi="黑体" w:cs="仿宋_GB2312"/>
          <w:sz w:val="28"/>
          <w:szCs w:val="28"/>
        </w:rPr>
        <w:t>个人中心</w:t>
      </w:r>
    </w:p>
    <w:p w14:paraId="72DC67EA">
      <w:pPr>
        <w:pStyle w:val="11"/>
        <w:ind w:firstLine="420"/>
        <w:jc w:val="both"/>
        <w:rPr>
          <w:rFonts w:ascii="仿宋_GB2312" w:hAnsi="仿宋_GB2312" w:eastAsia="仿宋_GB2312" w:cs="仿宋_GB2312"/>
          <w:kern w:val="2"/>
          <w:sz w:val="28"/>
          <w:szCs w:val="28"/>
          <w:lang w:eastAsia="zh-CN"/>
        </w:rPr>
      </w:pPr>
      <w:r>
        <w:rPr>
          <w:rFonts w:hint="eastAsia" w:ascii="仿宋_GB2312" w:hAnsi="仿宋_GB2312" w:eastAsia="仿宋_GB2312" w:cs="仿宋_GB2312"/>
          <w:sz w:val="28"/>
          <w:szCs w:val="28"/>
          <w:lang w:eastAsia="zh-CN"/>
        </w:rPr>
        <w:t>登录后平台个人中心页面如图2所示。</w:t>
      </w:r>
    </w:p>
    <w:p w14:paraId="6C573C9F">
      <w:pPr>
        <w:jc w:val="center"/>
        <w:rPr>
          <w:rFonts w:ascii="仿宋_GB2312" w:hAnsi="仿宋_GB2312" w:eastAsia="仿宋_GB2312" w:cs="仿宋_GB2312"/>
          <w:b/>
          <w:sz w:val="28"/>
          <w:szCs w:val="28"/>
        </w:rPr>
      </w:pPr>
      <w:r>
        <w:rPr>
          <w:rFonts w:hint="eastAsia" w:ascii="仿宋_GB2312" w:hAnsi="仿宋_GB2312" w:eastAsia="仿宋_GB2312" w:cs="仿宋_GB2312"/>
          <w:sz w:val="28"/>
          <w:szCs w:val="28"/>
        </w:rPr>
        <w:drawing>
          <wp:inline distT="0" distB="0" distL="114300" distR="114300">
            <wp:extent cx="5261610" cy="2225040"/>
            <wp:effectExtent l="0" t="0" r="15240" b="381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a:stretch>
                      <a:fillRect/>
                    </a:stretch>
                  </pic:blipFill>
                  <pic:spPr>
                    <a:xfrm>
                      <a:off x="0" y="0"/>
                      <a:ext cx="5261610" cy="2225040"/>
                    </a:xfrm>
                    <a:prstGeom prst="rect">
                      <a:avLst/>
                    </a:prstGeom>
                    <a:noFill/>
                    <a:ln>
                      <a:noFill/>
                    </a:ln>
                  </pic:spPr>
                </pic:pic>
              </a:graphicData>
            </a:graphic>
          </wp:inline>
        </w:drawing>
      </w:r>
    </w:p>
    <w:p w14:paraId="6F259482">
      <w:pPr>
        <w:pStyle w:val="27"/>
        <w:numPr>
          <w:ilvl w:val="0"/>
          <w:numId w:val="2"/>
        </w:numPr>
        <w:ind w:firstLineChars="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个人中心页面</w:t>
      </w:r>
    </w:p>
    <w:p w14:paraId="3018C99B">
      <w:pPr>
        <w:pStyle w:val="11"/>
        <w:ind w:firstLine="420"/>
        <w:jc w:val="both"/>
        <w:rPr>
          <w:rFonts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【账号安全】此处可以更改密码、换绑手机号、更改联合登陆绑定的微信以及查看自己的所关联的其他身份的账号。</w:t>
      </w:r>
    </w:p>
    <w:p w14:paraId="33DA776D">
      <w:pPr>
        <w:pStyle w:val="11"/>
        <w:ind w:firstLine="420"/>
        <w:jc w:val="both"/>
        <w:rPr>
          <w:rFonts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【认证记录】此处可以查看自己账号的登录、密码修改、访问系统等记录，并可以剔除其他在使用本账号的登录设备。</w:t>
      </w:r>
    </w:p>
    <w:p w14:paraId="143B0300">
      <w:pPr>
        <w:pStyle w:val="11"/>
        <w:ind w:firstLine="420"/>
        <w:jc w:val="both"/>
        <w:rPr>
          <w:rFonts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【偏好设置】此处可设置单处登录功能，pc仅单个浏览器可登录，其余将被踢出。</w:t>
      </w:r>
    </w:p>
    <w:p w14:paraId="7C142821">
      <w:pPr>
        <w:pStyle w:val="2"/>
        <w:numPr>
          <w:ilvl w:val="0"/>
          <w:numId w:val="0"/>
        </w:numPr>
        <w:spacing w:line="240" w:lineRule="auto"/>
        <w:rPr>
          <w:rFonts w:ascii="黑体" w:hAnsi="黑体" w:cs="仿宋_GB2312"/>
          <w:sz w:val="28"/>
          <w:szCs w:val="28"/>
        </w:rPr>
      </w:pPr>
      <w:r>
        <w:rPr>
          <w:rFonts w:hint="eastAsia" w:ascii="黑体" w:hAnsi="黑体" w:cs="仿宋_GB2312"/>
          <w:sz w:val="28"/>
          <w:szCs w:val="28"/>
        </w:rPr>
        <w:t>5</w:t>
      </w:r>
      <w:r>
        <w:rPr>
          <w:rFonts w:ascii="黑体" w:hAnsi="黑体" w:cs="仿宋_GB2312"/>
          <w:sz w:val="28"/>
          <w:szCs w:val="28"/>
        </w:rPr>
        <w:t>.</w:t>
      </w:r>
      <w:r>
        <w:rPr>
          <w:rFonts w:hint="eastAsia" w:ascii="黑体" w:hAnsi="黑体" w:cs="仿宋_GB2312"/>
          <w:sz w:val="28"/>
          <w:szCs w:val="28"/>
        </w:rPr>
        <w:t>常见问题</w:t>
      </w:r>
      <w:bookmarkStart w:id="3" w:name="_Ref195020871"/>
    </w:p>
    <w:bookmarkEnd w:id="3"/>
    <w:p w14:paraId="2D8ED2DE">
      <w:pPr>
        <w:pStyle w:val="2"/>
        <w:numPr>
          <w:ilvl w:val="0"/>
          <w:numId w:val="0"/>
        </w:numPr>
        <w:spacing w:line="240" w:lineRule="auto"/>
        <w:ind w:left="574" w:hanging="432"/>
        <w:rPr>
          <w:rFonts w:ascii="仿宋_GB2312" w:hAnsi="仿宋_GB2312" w:eastAsia="仿宋_GB2312" w:cs="仿宋_GB2312"/>
          <w:sz w:val="28"/>
          <w:szCs w:val="28"/>
        </w:rPr>
      </w:pPr>
      <w:r>
        <w:rPr>
          <w:rFonts w:hint="eastAsia" w:ascii="仿宋_GB2312" w:hAnsi="仿宋_GB2312" w:eastAsia="仿宋_GB2312" w:cs="仿宋_GB2312"/>
          <w:sz w:val="28"/>
          <w:szCs w:val="28"/>
        </w:rPr>
        <w:t>问题1：密码忘记怎么办</w:t>
      </w:r>
    </w:p>
    <w:p w14:paraId="6D775601">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方式一：在统一身份认证登录页面，点击“忘记密码”，可通过绑定的手机、邮箱找回，详见</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REF _Ref195020935 \r \h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图5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REF _Ref195020943 \r \h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图6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w:t>
      </w:r>
    </w:p>
    <w:p w14:paraId="0C92EA56">
      <w:pPr>
        <w:jc w:val="center"/>
        <w:rPr>
          <w:rFonts w:ascii="仿宋_GB2312" w:hAnsi="仿宋_GB2312" w:eastAsia="仿宋_GB2312" w:cs="仿宋_GB2312"/>
          <w:color w:val="FF0000"/>
          <w:kern w:val="0"/>
          <w:sz w:val="28"/>
          <w:szCs w:val="28"/>
        </w:rPr>
      </w:pPr>
      <w:r>
        <w:rPr>
          <w:rFonts w:hint="eastAsia" w:ascii="仿宋_GB2312" w:hAnsi="仿宋_GB2312" w:eastAsia="仿宋_GB2312" w:cs="仿宋_GB2312"/>
          <w:sz w:val="28"/>
          <w:szCs w:val="28"/>
        </w:rPr>
        <w:drawing>
          <wp:inline distT="0" distB="0" distL="114300" distR="114300">
            <wp:extent cx="5266690" cy="2474595"/>
            <wp:effectExtent l="0" t="0" r="10160" b="190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2"/>
                    <a:stretch>
                      <a:fillRect/>
                    </a:stretch>
                  </pic:blipFill>
                  <pic:spPr>
                    <a:xfrm>
                      <a:off x="0" y="0"/>
                      <a:ext cx="5266690" cy="2474595"/>
                    </a:xfrm>
                    <a:prstGeom prst="rect">
                      <a:avLst/>
                    </a:prstGeom>
                    <a:noFill/>
                    <a:ln>
                      <a:noFill/>
                    </a:ln>
                  </pic:spPr>
                </pic:pic>
              </a:graphicData>
            </a:graphic>
          </wp:inline>
        </w:drawing>
      </w:r>
    </w:p>
    <w:p w14:paraId="63B1CC8E">
      <w:pPr>
        <w:pStyle w:val="27"/>
        <w:numPr>
          <w:ilvl w:val="0"/>
          <w:numId w:val="2"/>
        </w:numPr>
        <w:ind w:firstLineChars="0"/>
        <w:jc w:val="center"/>
        <w:rPr>
          <w:rFonts w:ascii="仿宋_GB2312" w:hAnsi="仿宋_GB2312" w:eastAsia="仿宋_GB2312" w:cs="仿宋_GB2312"/>
          <w:kern w:val="0"/>
          <w:sz w:val="28"/>
          <w:szCs w:val="28"/>
        </w:rPr>
      </w:pPr>
      <w:bookmarkStart w:id="4" w:name="_Ref195020935"/>
      <w:r>
        <w:rPr>
          <w:rFonts w:hint="eastAsia" w:ascii="仿宋_GB2312" w:hAnsi="仿宋_GB2312" w:eastAsia="仿宋_GB2312" w:cs="仿宋_GB2312"/>
          <w:kern w:val="0"/>
          <w:sz w:val="28"/>
          <w:szCs w:val="28"/>
        </w:rPr>
        <w:t xml:space="preserve"> 忘记密码</w:t>
      </w:r>
    </w:p>
    <w:bookmarkEnd w:id="4"/>
    <w:p w14:paraId="301E1DC2">
      <w:pPr>
        <w:jc w:val="center"/>
        <w:rPr>
          <w:rFonts w:ascii="仿宋_GB2312" w:hAnsi="仿宋_GB2312" w:eastAsia="仿宋_GB2312" w:cs="仿宋_GB2312"/>
          <w:color w:val="FF0000"/>
          <w:kern w:val="0"/>
          <w:sz w:val="28"/>
          <w:szCs w:val="28"/>
        </w:rPr>
      </w:pPr>
      <w:r>
        <w:rPr>
          <w:rFonts w:hint="eastAsia" w:ascii="仿宋_GB2312" w:hAnsi="仿宋_GB2312" w:eastAsia="仿宋_GB2312" w:cs="仿宋_GB2312"/>
          <w:sz w:val="28"/>
          <w:szCs w:val="28"/>
        </w:rPr>
        <w:drawing>
          <wp:inline distT="0" distB="0" distL="114300" distR="114300">
            <wp:extent cx="5264150" cy="2345690"/>
            <wp:effectExtent l="0" t="0" r="12700" b="1651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13"/>
                    <a:stretch>
                      <a:fillRect/>
                    </a:stretch>
                  </pic:blipFill>
                  <pic:spPr>
                    <a:xfrm>
                      <a:off x="0" y="0"/>
                      <a:ext cx="5264150" cy="2345690"/>
                    </a:xfrm>
                    <a:prstGeom prst="rect">
                      <a:avLst/>
                    </a:prstGeom>
                    <a:noFill/>
                    <a:ln>
                      <a:noFill/>
                    </a:ln>
                  </pic:spPr>
                </pic:pic>
              </a:graphicData>
            </a:graphic>
          </wp:inline>
        </w:drawing>
      </w:r>
    </w:p>
    <w:p w14:paraId="286ECFE1">
      <w:pPr>
        <w:pStyle w:val="27"/>
        <w:numPr>
          <w:ilvl w:val="0"/>
          <w:numId w:val="2"/>
        </w:numPr>
        <w:ind w:firstLineChars="0"/>
        <w:jc w:val="center"/>
        <w:rPr>
          <w:rFonts w:ascii="仿宋_GB2312" w:hAnsi="仿宋_GB2312" w:eastAsia="仿宋_GB2312" w:cs="仿宋_GB2312"/>
          <w:kern w:val="0"/>
          <w:sz w:val="28"/>
          <w:szCs w:val="28"/>
        </w:rPr>
      </w:pPr>
      <w:bookmarkStart w:id="5" w:name="_Ref195020943"/>
      <w:r>
        <w:rPr>
          <w:rFonts w:hint="eastAsia" w:ascii="仿宋_GB2312" w:hAnsi="仿宋_GB2312" w:eastAsia="仿宋_GB2312" w:cs="仿宋_GB2312"/>
          <w:kern w:val="0"/>
          <w:sz w:val="28"/>
          <w:szCs w:val="28"/>
        </w:rPr>
        <w:t xml:space="preserve"> 忘记密码操作流程</w:t>
      </w:r>
    </w:p>
    <w:bookmarkEnd w:id="5"/>
    <w:p w14:paraId="59BBD547">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方式二：如果方式一无法找回（可能是因为认证系统中尚未绑定个人的手机信息），需关注“河海大学网信办”公众号，上传手持身份证的自拍照+身份证照+学/工号，待工作人员审核后协助修改密码。</w:t>
      </w:r>
    </w:p>
    <w:p w14:paraId="0762C8A0">
      <w:pPr>
        <w:pStyle w:val="2"/>
        <w:numPr>
          <w:ilvl w:val="0"/>
          <w:numId w:val="0"/>
        </w:numPr>
        <w:spacing w:line="240" w:lineRule="auto"/>
        <w:ind w:left="574" w:hanging="432"/>
        <w:rPr>
          <w:rFonts w:ascii="仿宋_GB2312" w:hAnsi="仿宋_GB2312" w:eastAsia="仿宋_GB2312" w:cs="仿宋_GB2312"/>
          <w:sz w:val="28"/>
          <w:szCs w:val="28"/>
        </w:rPr>
      </w:pPr>
      <w:r>
        <w:rPr>
          <w:rFonts w:hint="eastAsia" w:ascii="仿宋_GB2312" w:hAnsi="仿宋_GB2312" w:eastAsia="仿宋_GB2312" w:cs="仿宋_GB2312"/>
          <w:sz w:val="28"/>
          <w:szCs w:val="28"/>
        </w:rPr>
        <w:t>问题2：如何绑定/换绑个人的手机、邮箱信息？</w:t>
      </w:r>
    </w:p>
    <w:p w14:paraId="1C0C5B82">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进入平台个人中心，点击“账号安全”—“设置账号”，按照“邮箱绑定”“手机号绑定”提示进行绑定或者换绑操作，如图7。</w:t>
      </w:r>
    </w:p>
    <w:p w14:paraId="64C5CDF8">
      <w:pPr>
        <w:jc w:val="center"/>
        <w:rPr>
          <w:rFonts w:ascii="仿宋_GB2312" w:hAnsi="仿宋_GB2312" w:eastAsia="仿宋_GB2312" w:cs="仿宋_GB2312"/>
          <w:color w:val="FF0000"/>
          <w:sz w:val="28"/>
          <w:szCs w:val="28"/>
        </w:rPr>
      </w:pPr>
      <w:r>
        <w:rPr>
          <w:rFonts w:hint="eastAsia" w:ascii="仿宋_GB2312" w:hAnsi="仿宋_GB2312" w:eastAsia="仿宋_GB2312" w:cs="仿宋_GB2312"/>
          <w:sz w:val="28"/>
          <w:szCs w:val="28"/>
        </w:rPr>
        <w:drawing>
          <wp:inline distT="0" distB="0" distL="114300" distR="114300">
            <wp:extent cx="5266690" cy="2334260"/>
            <wp:effectExtent l="0" t="0" r="10160" b="889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4"/>
                    <a:stretch>
                      <a:fillRect/>
                    </a:stretch>
                  </pic:blipFill>
                  <pic:spPr>
                    <a:xfrm>
                      <a:off x="0" y="0"/>
                      <a:ext cx="5266690" cy="2334260"/>
                    </a:xfrm>
                    <a:prstGeom prst="rect">
                      <a:avLst/>
                    </a:prstGeom>
                    <a:noFill/>
                    <a:ln>
                      <a:noFill/>
                    </a:ln>
                  </pic:spPr>
                </pic:pic>
              </a:graphicData>
            </a:graphic>
          </wp:inline>
        </w:drawing>
      </w:r>
    </w:p>
    <w:p w14:paraId="29DC3D34">
      <w:pPr>
        <w:pStyle w:val="27"/>
        <w:numPr>
          <w:ilvl w:val="0"/>
          <w:numId w:val="2"/>
        </w:numPr>
        <w:ind w:firstLineChars="0"/>
        <w:jc w:val="center"/>
        <w:rPr>
          <w:rFonts w:ascii="仿宋_GB2312" w:hAnsi="仿宋_GB2312" w:eastAsia="仿宋_GB2312" w:cs="仿宋_GB2312"/>
          <w:sz w:val="28"/>
          <w:szCs w:val="28"/>
        </w:rPr>
      </w:pPr>
      <w:bookmarkStart w:id="6" w:name="_Ref195020984"/>
      <w:r>
        <w:rPr>
          <w:rFonts w:hint="eastAsia" w:ascii="仿宋_GB2312" w:hAnsi="仿宋_GB2312" w:eastAsia="仿宋_GB2312" w:cs="仿宋_GB2312"/>
          <w:sz w:val="28"/>
          <w:szCs w:val="28"/>
        </w:rPr>
        <w:t xml:space="preserve"> 手机号绑定</w:t>
      </w:r>
    </w:p>
    <w:bookmarkEnd w:id="6"/>
    <w:p w14:paraId="0C5593C6">
      <w:pPr>
        <w:pStyle w:val="2"/>
        <w:numPr>
          <w:ilvl w:val="0"/>
          <w:numId w:val="0"/>
        </w:numPr>
        <w:spacing w:line="240" w:lineRule="auto"/>
        <w:ind w:left="574" w:hanging="432"/>
        <w:rPr>
          <w:rFonts w:ascii="仿宋_GB2312" w:hAnsi="仿宋_GB2312" w:eastAsia="仿宋_GB2312" w:cs="仿宋_GB2312"/>
          <w:sz w:val="28"/>
          <w:szCs w:val="28"/>
        </w:rPr>
      </w:pPr>
      <w:r>
        <w:rPr>
          <w:rFonts w:hint="eastAsia" w:ascii="仿宋_GB2312" w:hAnsi="仿宋_GB2312" w:eastAsia="仿宋_GB2312" w:cs="仿宋_GB2312"/>
          <w:sz w:val="28"/>
          <w:szCs w:val="28"/>
        </w:rPr>
        <w:t>问题3：如何修改密码？</w:t>
      </w:r>
    </w:p>
    <w:p w14:paraId="63DF24AE">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进入平台个人中心，点击“账号安全”—“设置账号”，点击“修改密码”，按照提示输入新密码并保存，如</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REF _Ref195021023 \r \h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图8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w:t>
      </w:r>
    </w:p>
    <w:p w14:paraId="4A19E7F7">
      <w:pPr>
        <w:jc w:val="center"/>
        <w:rPr>
          <w:rFonts w:ascii="仿宋_GB2312" w:hAnsi="仿宋_GB2312" w:eastAsia="仿宋_GB2312" w:cs="仿宋_GB2312"/>
          <w:color w:val="FF0000"/>
          <w:sz w:val="28"/>
          <w:szCs w:val="28"/>
        </w:rPr>
      </w:pPr>
      <w:r>
        <w:rPr>
          <w:rFonts w:hint="eastAsia" w:ascii="仿宋_GB2312" w:hAnsi="仿宋_GB2312" w:eastAsia="仿宋_GB2312" w:cs="仿宋_GB2312"/>
          <w:sz w:val="28"/>
          <w:szCs w:val="28"/>
        </w:rPr>
        <w:drawing>
          <wp:inline distT="0" distB="0" distL="114300" distR="114300">
            <wp:extent cx="5261610" cy="2334260"/>
            <wp:effectExtent l="0" t="0" r="15240" b="8890"/>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15"/>
                    <a:stretch>
                      <a:fillRect/>
                    </a:stretch>
                  </pic:blipFill>
                  <pic:spPr>
                    <a:xfrm>
                      <a:off x="0" y="0"/>
                      <a:ext cx="5261610" cy="2334260"/>
                    </a:xfrm>
                    <a:prstGeom prst="rect">
                      <a:avLst/>
                    </a:prstGeom>
                    <a:noFill/>
                    <a:ln>
                      <a:noFill/>
                    </a:ln>
                  </pic:spPr>
                </pic:pic>
              </a:graphicData>
            </a:graphic>
          </wp:inline>
        </w:drawing>
      </w:r>
    </w:p>
    <w:p w14:paraId="361191AD">
      <w:pPr>
        <w:pStyle w:val="27"/>
        <w:numPr>
          <w:ilvl w:val="0"/>
          <w:numId w:val="2"/>
        </w:numPr>
        <w:ind w:firstLineChars="0"/>
        <w:jc w:val="center"/>
        <w:rPr>
          <w:rFonts w:ascii="仿宋_GB2312" w:hAnsi="仿宋_GB2312" w:eastAsia="仿宋_GB2312" w:cs="仿宋_GB2312"/>
          <w:sz w:val="28"/>
          <w:szCs w:val="28"/>
        </w:rPr>
      </w:pPr>
      <w:bookmarkStart w:id="7" w:name="_Ref195021023"/>
      <w:r>
        <w:rPr>
          <w:rFonts w:hint="eastAsia" w:ascii="仿宋_GB2312" w:hAnsi="仿宋_GB2312" w:eastAsia="仿宋_GB2312" w:cs="仿宋_GB2312"/>
          <w:sz w:val="28"/>
          <w:szCs w:val="28"/>
        </w:rPr>
        <w:t xml:space="preserve"> 密码修改</w:t>
      </w:r>
    </w:p>
    <w:bookmarkEnd w:id="7"/>
    <w:p w14:paraId="0FE462A2">
      <w:pPr>
        <w:rPr>
          <w:rFonts w:ascii="仿宋_GB2312" w:hAnsi="仿宋_GB2312" w:eastAsia="仿宋_GB2312" w:cs="仿宋_GB2312"/>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79BF8">
    <w:pPr>
      <w:pStyle w:val="11"/>
      <w:spacing w:line="14" w:lineRule="auto"/>
      <w:rPr>
        <w:sz w:val="20"/>
      </w:rPr>
    </w:pPr>
    <w:r>
      <w:rPr>
        <w:lang w:eastAsia="zh-CN"/>
      </w:rPr>
      <mc:AlternateContent>
        <mc:Choice Requires="wps">
          <w:drawing>
            <wp:anchor distT="0" distB="0" distL="114300" distR="114300" simplePos="0" relativeHeight="251659264" behindDoc="1" locked="0" layoutInCell="1" allowOverlap="1">
              <wp:simplePos x="0" y="0"/>
              <wp:positionH relativeFrom="page">
                <wp:posOffset>3375660</wp:posOffset>
              </wp:positionH>
              <wp:positionV relativeFrom="page">
                <wp:posOffset>9883775</wp:posOffset>
              </wp:positionV>
              <wp:extent cx="210185" cy="172720"/>
              <wp:effectExtent l="3810" t="0" r="0" b="1905"/>
              <wp:wrapNone/>
              <wp:docPr id="36" name="文本框 36"/>
              <wp:cNvGraphicFramePr/>
              <a:graphic xmlns:a="http://schemas.openxmlformats.org/drawingml/2006/main">
                <a:graphicData uri="http://schemas.microsoft.com/office/word/2010/wordprocessingShape">
                  <wps:wsp>
                    <wps:cNvSpPr txBox="1">
                      <a:spLocks noChangeArrowheads="1"/>
                    </wps:cNvSpPr>
                    <wps:spPr bwMode="auto">
                      <a:xfrm>
                        <a:off x="0" y="0"/>
                        <a:ext cx="210185" cy="172720"/>
                      </a:xfrm>
                      <a:prstGeom prst="rect">
                        <a:avLst/>
                      </a:prstGeom>
                      <a:noFill/>
                      <a:ln>
                        <a:noFill/>
                      </a:ln>
                    </wps:spPr>
                    <wps:txbx>
                      <w:txbxContent>
                        <w:p w14:paraId="4C24D629">
                          <w:pPr>
                            <w:spacing w:before="10"/>
                            <w:ind w:left="60"/>
                            <w:rPr>
                              <w:rFonts w:ascii="Times New Roman"/>
                            </w:rPr>
                          </w:pPr>
                          <w:r>
                            <w:fldChar w:fldCharType="begin"/>
                          </w:r>
                          <w:r>
                            <w:rPr>
                              <w:rFonts w:ascii="Times New Roman"/>
                            </w:rPr>
                            <w:instrText xml:space="preserve"> PAGE </w:instrText>
                          </w:r>
                          <w:r>
                            <w:fldChar w:fldCharType="separate"/>
                          </w:r>
                          <w:r>
                            <w:rPr>
                              <w:rFonts w:ascii="Times New Roman"/>
                            </w:rPr>
                            <w:t>8</w:t>
                          </w:r>
                          <w: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65.8pt;margin-top:778.25pt;height:13.6pt;width:16.55pt;mso-position-horizontal-relative:page;mso-position-vertical-relative:page;z-index:-251657216;mso-width-relative:page;mso-height-relative:page;" filled="f" stroked="f" coordsize="21600,21600" o:gfxdata="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GRFFBvbAAAADQEAAA8AAAAAAAAA&#10;AQAgAAAAIgAAAGRycy9kb3ducmV2LnhtbFBLAQIUABQAAAAIAIdO4kD4gDIWDgIAAAYEAAAOAAAA&#10;AAAAAAEAIAAAACoBAABkcnMvZTJvRG9jLnhtbFBLBQYAAAAABgAGAFkBAACqBQAAAAA=&#10;">
              <v:fill on="f" focussize="0,0"/>
              <v:stroke on="f"/>
              <v:imagedata o:title=""/>
              <o:lock v:ext="edit" aspectratio="f"/>
              <v:textbox inset="0mm,0mm,0mm,0mm">
                <w:txbxContent>
                  <w:p w14:paraId="4C24D629">
                    <w:pPr>
                      <w:spacing w:before="10"/>
                      <w:ind w:left="60"/>
                      <w:rPr>
                        <w:rFonts w:ascii="Times New Roman"/>
                      </w:rPr>
                    </w:pPr>
                    <w:r>
                      <w:fldChar w:fldCharType="begin"/>
                    </w:r>
                    <w:r>
                      <w:rPr>
                        <w:rFonts w:ascii="Times New Roman"/>
                      </w:rPr>
                      <w:instrText xml:space="preserve"> PAGE </w:instrText>
                    </w:r>
                    <w:r>
                      <w:fldChar w:fldCharType="separate"/>
                    </w:r>
                    <w:r>
                      <w:rPr>
                        <w:rFonts w:ascii="Times New Roman"/>
                      </w:rPr>
                      <w:t>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636F7D"/>
    <w:multiLevelType w:val="multilevel"/>
    <w:tmpl w:val="5D636F7D"/>
    <w:lvl w:ilvl="0" w:tentative="0">
      <w:start w:val="1"/>
      <w:numFmt w:val="decimal"/>
      <w:lvlText w:val="图%1"/>
      <w:lvlJc w:val="left"/>
      <w:pPr>
        <w:ind w:left="420" w:hanging="420"/>
      </w:pPr>
      <w:rPr>
        <w:rFonts w:hint="eastAsia" w:ascii="华文仿宋" w:hAnsi="华文仿宋" w:eastAsia="华文仿宋"/>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DEC5F3A"/>
    <w:multiLevelType w:val="multilevel"/>
    <w:tmpl w:val="5DEC5F3A"/>
    <w:lvl w:ilvl="0" w:tentative="0">
      <w:start w:val="1"/>
      <w:numFmt w:val="decimal"/>
      <w:pStyle w:val="2"/>
      <w:lvlText w:val="%1"/>
      <w:lvlJc w:val="left"/>
      <w:pPr>
        <w:ind w:left="574"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14:shadow w14:blurRad="0" w14:dist="0" w14:dir="0" w14:sx="0" w14:sy="0" w14:kx="0" w14:ky="0" w14:algn="none">
          <w14:srgbClr w14:val="000000"/>
        </w14:shadow>
      </w:rPr>
    </w:lvl>
    <w:lvl w:ilvl="1" w:tentative="0">
      <w:start w:val="1"/>
      <w:numFmt w:val="decimal"/>
      <w:pStyle w:val="3"/>
      <w:lvlText w:val="%1.%2"/>
      <w:lvlJc w:val="left"/>
      <w:pPr>
        <w:ind w:left="860" w:hanging="576"/>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14:shadow w14:blurRad="0" w14:dist="0" w14:dir="0" w14:sx="0" w14:sy="0" w14:kx="0" w14:ky="0" w14:algn="none">
          <w14:srgbClr w14:val="000000"/>
        </w14:shadow>
      </w:r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2">
    <w:nsid w:val="5E982D0F"/>
    <w:multiLevelType w:val="multilevel"/>
    <w:tmpl w:val="5E982D0F"/>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DAB"/>
    <w:rsid w:val="00015860"/>
    <w:rsid w:val="00047FD2"/>
    <w:rsid w:val="00065B44"/>
    <w:rsid w:val="00087E99"/>
    <w:rsid w:val="000A0583"/>
    <w:rsid w:val="000B12A0"/>
    <w:rsid w:val="000D013C"/>
    <w:rsid w:val="000D04E3"/>
    <w:rsid w:val="000F7457"/>
    <w:rsid w:val="001405E2"/>
    <w:rsid w:val="001572C7"/>
    <w:rsid w:val="001716D0"/>
    <w:rsid w:val="00173603"/>
    <w:rsid w:val="00191CB0"/>
    <w:rsid w:val="001A05C3"/>
    <w:rsid w:val="001A3DCF"/>
    <w:rsid w:val="001B1D66"/>
    <w:rsid w:val="001F748D"/>
    <w:rsid w:val="00213C3C"/>
    <w:rsid w:val="00231F56"/>
    <w:rsid w:val="002608D7"/>
    <w:rsid w:val="002808FB"/>
    <w:rsid w:val="00286131"/>
    <w:rsid w:val="002A0379"/>
    <w:rsid w:val="002D4845"/>
    <w:rsid w:val="00307B07"/>
    <w:rsid w:val="00314715"/>
    <w:rsid w:val="003307ED"/>
    <w:rsid w:val="003351E4"/>
    <w:rsid w:val="00364CDB"/>
    <w:rsid w:val="00384BBD"/>
    <w:rsid w:val="003A0B14"/>
    <w:rsid w:val="003C247A"/>
    <w:rsid w:val="003E1091"/>
    <w:rsid w:val="003E220E"/>
    <w:rsid w:val="003F0897"/>
    <w:rsid w:val="003F64AE"/>
    <w:rsid w:val="004339C0"/>
    <w:rsid w:val="0048794B"/>
    <w:rsid w:val="00493220"/>
    <w:rsid w:val="0049488E"/>
    <w:rsid w:val="004C667B"/>
    <w:rsid w:val="004C7085"/>
    <w:rsid w:val="004D36B5"/>
    <w:rsid w:val="004D41E6"/>
    <w:rsid w:val="004D6618"/>
    <w:rsid w:val="004E276B"/>
    <w:rsid w:val="00504122"/>
    <w:rsid w:val="00546118"/>
    <w:rsid w:val="0056590A"/>
    <w:rsid w:val="00567AEE"/>
    <w:rsid w:val="005C01F0"/>
    <w:rsid w:val="005C4A68"/>
    <w:rsid w:val="005D054B"/>
    <w:rsid w:val="005E24A6"/>
    <w:rsid w:val="005F7EC9"/>
    <w:rsid w:val="00601557"/>
    <w:rsid w:val="00636F87"/>
    <w:rsid w:val="00652A98"/>
    <w:rsid w:val="00652EB4"/>
    <w:rsid w:val="006C6438"/>
    <w:rsid w:val="006E4A8B"/>
    <w:rsid w:val="006E723C"/>
    <w:rsid w:val="007034D0"/>
    <w:rsid w:val="007079F0"/>
    <w:rsid w:val="007105AC"/>
    <w:rsid w:val="007430E5"/>
    <w:rsid w:val="007476F3"/>
    <w:rsid w:val="007656A0"/>
    <w:rsid w:val="007B21AF"/>
    <w:rsid w:val="007C4039"/>
    <w:rsid w:val="007D1DAB"/>
    <w:rsid w:val="007D301E"/>
    <w:rsid w:val="007E2694"/>
    <w:rsid w:val="00814E0D"/>
    <w:rsid w:val="00847AB5"/>
    <w:rsid w:val="0087027F"/>
    <w:rsid w:val="00876A9C"/>
    <w:rsid w:val="008C1EE4"/>
    <w:rsid w:val="008C27CA"/>
    <w:rsid w:val="0097035F"/>
    <w:rsid w:val="009A7437"/>
    <w:rsid w:val="009B103C"/>
    <w:rsid w:val="009B7B8B"/>
    <w:rsid w:val="009C685A"/>
    <w:rsid w:val="009D1B98"/>
    <w:rsid w:val="009D2BFD"/>
    <w:rsid w:val="009E5D80"/>
    <w:rsid w:val="00A0646E"/>
    <w:rsid w:val="00A377DC"/>
    <w:rsid w:val="00A427F7"/>
    <w:rsid w:val="00A64A3A"/>
    <w:rsid w:val="00A73383"/>
    <w:rsid w:val="00AB0200"/>
    <w:rsid w:val="00AD0038"/>
    <w:rsid w:val="00AE1F64"/>
    <w:rsid w:val="00AF5043"/>
    <w:rsid w:val="00B00386"/>
    <w:rsid w:val="00B071E6"/>
    <w:rsid w:val="00B73F02"/>
    <w:rsid w:val="00C1179B"/>
    <w:rsid w:val="00C94D30"/>
    <w:rsid w:val="00CE3712"/>
    <w:rsid w:val="00CE5F33"/>
    <w:rsid w:val="00CF04DD"/>
    <w:rsid w:val="00CF065D"/>
    <w:rsid w:val="00D01FA0"/>
    <w:rsid w:val="00D123EF"/>
    <w:rsid w:val="00D2660F"/>
    <w:rsid w:val="00D31A80"/>
    <w:rsid w:val="00D95CDD"/>
    <w:rsid w:val="00DC4A43"/>
    <w:rsid w:val="00DD05DA"/>
    <w:rsid w:val="00DF742B"/>
    <w:rsid w:val="00E0429E"/>
    <w:rsid w:val="00E544B4"/>
    <w:rsid w:val="00E765CC"/>
    <w:rsid w:val="00EA2F74"/>
    <w:rsid w:val="00EA32BD"/>
    <w:rsid w:val="00EE1D54"/>
    <w:rsid w:val="00F10FD9"/>
    <w:rsid w:val="00F4466E"/>
    <w:rsid w:val="00F476D4"/>
    <w:rsid w:val="00F73444"/>
    <w:rsid w:val="00F8177C"/>
    <w:rsid w:val="00FA6755"/>
    <w:rsid w:val="00FD4F96"/>
    <w:rsid w:val="00FF1634"/>
    <w:rsid w:val="00FF508B"/>
    <w:rsid w:val="00FF6C98"/>
    <w:rsid w:val="01C66A79"/>
    <w:rsid w:val="029232D9"/>
    <w:rsid w:val="09626D12"/>
    <w:rsid w:val="0B2571CC"/>
    <w:rsid w:val="0D4728C2"/>
    <w:rsid w:val="0E1764AF"/>
    <w:rsid w:val="10C152F7"/>
    <w:rsid w:val="11BF6ECB"/>
    <w:rsid w:val="17BB1954"/>
    <w:rsid w:val="185136BC"/>
    <w:rsid w:val="1BA42900"/>
    <w:rsid w:val="28352EB5"/>
    <w:rsid w:val="28E96683"/>
    <w:rsid w:val="29F64227"/>
    <w:rsid w:val="31C25DC1"/>
    <w:rsid w:val="34626C46"/>
    <w:rsid w:val="37895E3C"/>
    <w:rsid w:val="3B345984"/>
    <w:rsid w:val="3D91318F"/>
    <w:rsid w:val="43B55278"/>
    <w:rsid w:val="441C18EB"/>
    <w:rsid w:val="475E3B12"/>
    <w:rsid w:val="4910286C"/>
    <w:rsid w:val="4DB83F15"/>
    <w:rsid w:val="4EE21637"/>
    <w:rsid w:val="503B27B6"/>
    <w:rsid w:val="52DA5DB2"/>
    <w:rsid w:val="54CA32E1"/>
    <w:rsid w:val="563C1E65"/>
    <w:rsid w:val="58904FC4"/>
    <w:rsid w:val="5BCF2CAD"/>
    <w:rsid w:val="5E8B1BDC"/>
    <w:rsid w:val="5F493CE8"/>
    <w:rsid w:val="632026FF"/>
    <w:rsid w:val="644D0AB4"/>
    <w:rsid w:val="64A401C9"/>
    <w:rsid w:val="65527B8C"/>
    <w:rsid w:val="6A72574B"/>
    <w:rsid w:val="710147BF"/>
    <w:rsid w:val="710E531F"/>
    <w:rsid w:val="7650117C"/>
    <w:rsid w:val="79336A09"/>
    <w:rsid w:val="7C1D6313"/>
    <w:rsid w:val="7E760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numPr>
        <w:ilvl w:val="0"/>
        <w:numId w:val="1"/>
      </w:numPr>
      <w:spacing w:line="578" w:lineRule="auto"/>
      <w:outlineLvl w:val="0"/>
    </w:pPr>
    <w:rPr>
      <w:rFonts w:eastAsia="黑体"/>
      <w:bCs/>
      <w:kern w:val="44"/>
      <w:sz w:val="32"/>
      <w:szCs w:val="44"/>
    </w:rPr>
  </w:style>
  <w:style w:type="paragraph" w:styleId="3">
    <w:name w:val="heading 2"/>
    <w:basedOn w:val="1"/>
    <w:next w:val="1"/>
    <w:link w:val="19"/>
    <w:unhideWhenUsed/>
    <w:qFormat/>
    <w:uiPriority w:val="9"/>
    <w:pPr>
      <w:keepNext/>
      <w:keepLines/>
      <w:numPr>
        <w:ilvl w:val="1"/>
        <w:numId w:val="1"/>
      </w:numPr>
      <w:spacing w:before="100" w:beforeAutospacing="1" w:after="100" w:afterAutospacing="1"/>
      <w:ind w:right="50" w:rightChars="50"/>
      <w:outlineLvl w:val="1"/>
    </w:pPr>
    <w:rPr>
      <w:rFonts w:ascii="黑体" w:hAnsi="黑体" w:eastAsia="黑体" w:cstheme="majorBidi"/>
      <w:bCs/>
      <w:sz w:val="24"/>
      <w:szCs w:val="24"/>
    </w:rPr>
  </w:style>
  <w:style w:type="paragraph" w:styleId="4">
    <w:name w:val="heading 3"/>
    <w:basedOn w:val="1"/>
    <w:next w:val="1"/>
    <w:link w:val="20"/>
    <w:unhideWhenUsed/>
    <w:qFormat/>
    <w:uiPriority w:val="9"/>
    <w:pPr>
      <w:keepNext/>
      <w:keepLines/>
      <w:numPr>
        <w:ilvl w:val="2"/>
        <w:numId w:val="1"/>
      </w:numPr>
      <w:spacing w:beforeLines="50" w:afterLines="50" w:line="360" w:lineRule="auto"/>
      <w:outlineLvl w:val="2"/>
    </w:pPr>
    <w:rPr>
      <w:rFonts w:eastAsia="黑体"/>
      <w:bCs/>
      <w:sz w:val="24"/>
      <w:szCs w:val="32"/>
    </w:rPr>
  </w:style>
  <w:style w:type="paragraph" w:styleId="5">
    <w:name w:val="heading 4"/>
    <w:basedOn w:val="1"/>
    <w:next w:val="1"/>
    <w:link w:val="21"/>
    <w:semiHidden/>
    <w:unhideWhenUsed/>
    <w:qFormat/>
    <w:uiPriority w:val="9"/>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2"/>
    <w:semiHidden/>
    <w:unhideWhenUsed/>
    <w:qFormat/>
    <w:uiPriority w:val="9"/>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3"/>
    <w:semiHidden/>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24"/>
    <w:semiHidden/>
    <w:unhideWhenUsed/>
    <w:qFormat/>
    <w:uiPriority w:val="9"/>
    <w:pPr>
      <w:keepNext/>
      <w:keepLines/>
      <w:numPr>
        <w:ilvl w:val="6"/>
        <w:numId w:val="1"/>
      </w:numPr>
      <w:spacing w:before="240" w:after="64" w:line="320" w:lineRule="auto"/>
      <w:outlineLvl w:val="6"/>
    </w:pPr>
    <w:rPr>
      <w:b/>
      <w:bCs/>
      <w:sz w:val="24"/>
      <w:szCs w:val="24"/>
    </w:rPr>
  </w:style>
  <w:style w:type="paragraph" w:styleId="9">
    <w:name w:val="heading 8"/>
    <w:basedOn w:val="1"/>
    <w:next w:val="1"/>
    <w:link w:val="25"/>
    <w:semiHidden/>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 w:val="24"/>
      <w:szCs w:val="24"/>
    </w:rPr>
  </w:style>
  <w:style w:type="paragraph" w:styleId="10">
    <w:name w:val="heading 9"/>
    <w:basedOn w:val="1"/>
    <w:next w:val="1"/>
    <w:link w:val="26"/>
    <w:semiHidden/>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Cs w:val="21"/>
    </w:rPr>
  </w:style>
  <w:style w:type="character" w:default="1" w:styleId="16">
    <w:name w:val="Default Paragraph Font"/>
    <w:semiHidden/>
    <w:unhideWhenUsed/>
    <w:qFormat/>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11">
    <w:name w:val="Body Text"/>
    <w:basedOn w:val="1"/>
    <w:link w:val="28"/>
    <w:qFormat/>
    <w:uiPriority w:val="1"/>
    <w:pPr>
      <w:autoSpaceDE w:val="0"/>
      <w:autoSpaceDN w:val="0"/>
      <w:jc w:val="left"/>
    </w:pPr>
    <w:rPr>
      <w:rFonts w:ascii="华文细黑" w:hAnsi="华文细黑" w:eastAsia="华文细黑" w:cs="华文细黑"/>
      <w:kern w:val="0"/>
      <w:sz w:val="24"/>
      <w:szCs w:val="24"/>
      <w:lang w:eastAsia="en-US"/>
    </w:rPr>
  </w:style>
  <w:style w:type="paragraph" w:styleId="12">
    <w:name w:val="footer"/>
    <w:basedOn w:val="1"/>
    <w:link w:val="30"/>
    <w:unhideWhenUsed/>
    <w:qFormat/>
    <w:uiPriority w:val="99"/>
    <w:pPr>
      <w:tabs>
        <w:tab w:val="center" w:pos="4153"/>
        <w:tab w:val="right" w:pos="8306"/>
      </w:tabs>
      <w:snapToGrid w:val="0"/>
      <w:jc w:val="left"/>
    </w:pPr>
    <w:rPr>
      <w:sz w:val="18"/>
      <w:szCs w:val="18"/>
    </w:rPr>
  </w:style>
  <w:style w:type="paragraph" w:styleId="13">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unhideWhenUsed/>
    <w:qFormat/>
    <w:uiPriority w:val="99"/>
    <w:rPr>
      <w:color w:val="0563C1" w:themeColor="hyperlink"/>
      <w:u w:val="single"/>
      <w14:textFill>
        <w14:solidFill>
          <w14:schemeClr w14:val="hlink"/>
        </w14:solidFill>
      </w14:textFill>
    </w:rPr>
  </w:style>
  <w:style w:type="character" w:customStyle="1" w:styleId="18">
    <w:name w:val="标题 1 字符"/>
    <w:basedOn w:val="16"/>
    <w:link w:val="2"/>
    <w:qFormat/>
    <w:uiPriority w:val="9"/>
    <w:rPr>
      <w:rFonts w:eastAsia="黑体"/>
      <w:bCs/>
      <w:kern w:val="44"/>
      <w:sz w:val="32"/>
      <w:szCs w:val="44"/>
    </w:rPr>
  </w:style>
  <w:style w:type="character" w:customStyle="1" w:styleId="19">
    <w:name w:val="标题 2 字符"/>
    <w:basedOn w:val="16"/>
    <w:link w:val="3"/>
    <w:qFormat/>
    <w:uiPriority w:val="9"/>
    <w:rPr>
      <w:rFonts w:ascii="黑体" w:hAnsi="黑体" w:eastAsia="黑体" w:cstheme="majorBidi"/>
      <w:bCs/>
      <w:sz w:val="24"/>
      <w:szCs w:val="24"/>
    </w:rPr>
  </w:style>
  <w:style w:type="character" w:customStyle="1" w:styleId="20">
    <w:name w:val="标题 3 字符"/>
    <w:basedOn w:val="16"/>
    <w:link w:val="4"/>
    <w:qFormat/>
    <w:uiPriority w:val="9"/>
    <w:rPr>
      <w:rFonts w:eastAsia="黑体"/>
      <w:bCs/>
      <w:sz w:val="24"/>
      <w:szCs w:val="32"/>
    </w:rPr>
  </w:style>
  <w:style w:type="character" w:customStyle="1" w:styleId="21">
    <w:name w:val="标题 4 字符"/>
    <w:basedOn w:val="16"/>
    <w:link w:val="5"/>
    <w:semiHidden/>
    <w:qFormat/>
    <w:uiPriority w:val="9"/>
    <w:rPr>
      <w:rFonts w:asciiTheme="majorHAnsi" w:hAnsiTheme="majorHAnsi" w:eastAsiaTheme="majorEastAsia" w:cstheme="majorBidi"/>
      <w:b/>
      <w:bCs/>
      <w:sz w:val="28"/>
      <w:szCs w:val="28"/>
    </w:rPr>
  </w:style>
  <w:style w:type="character" w:customStyle="1" w:styleId="22">
    <w:name w:val="标题 5 字符"/>
    <w:basedOn w:val="16"/>
    <w:link w:val="6"/>
    <w:semiHidden/>
    <w:qFormat/>
    <w:uiPriority w:val="9"/>
    <w:rPr>
      <w:b/>
      <w:bCs/>
      <w:sz w:val="28"/>
      <w:szCs w:val="28"/>
    </w:rPr>
  </w:style>
  <w:style w:type="character" w:customStyle="1" w:styleId="23">
    <w:name w:val="标题 6 字符"/>
    <w:basedOn w:val="16"/>
    <w:link w:val="7"/>
    <w:semiHidden/>
    <w:qFormat/>
    <w:uiPriority w:val="9"/>
    <w:rPr>
      <w:rFonts w:asciiTheme="majorHAnsi" w:hAnsiTheme="majorHAnsi" w:eastAsiaTheme="majorEastAsia" w:cstheme="majorBidi"/>
      <w:b/>
      <w:bCs/>
      <w:sz w:val="24"/>
      <w:szCs w:val="24"/>
    </w:rPr>
  </w:style>
  <w:style w:type="character" w:customStyle="1" w:styleId="24">
    <w:name w:val="标题 7 字符"/>
    <w:basedOn w:val="16"/>
    <w:link w:val="8"/>
    <w:semiHidden/>
    <w:qFormat/>
    <w:uiPriority w:val="9"/>
    <w:rPr>
      <w:b/>
      <w:bCs/>
      <w:sz w:val="24"/>
      <w:szCs w:val="24"/>
    </w:rPr>
  </w:style>
  <w:style w:type="character" w:customStyle="1" w:styleId="25">
    <w:name w:val="标题 8 字符"/>
    <w:basedOn w:val="16"/>
    <w:link w:val="9"/>
    <w:semiHidden/>
    <w:qFormat/>
    <w:uiPriority w:val="9"/>
    <w:rPr>
      <w:rFonts w:asciiTheme="majorHAnsi" w:hAnsiTheme="majorHAnsi" w:eastAsiaTheme="majorEastAsia" w:cstheme="majorBidi"/>
      <w:sz w:val="24"/>
      <w:szCs w:val="24"/>
    </w:rPr>
  </w:style>
  <w:style w:type="character" w:customStyle="1" w:styleId="26">
    <w:name w:val="标题 9 字符"/>
    <w:basedOn w:val="16"/>
    <w:link w:val="10"/>
    <w:semiHidden/>
    <w:qFormat/>
    <w:uiPriority w:val="9"/>
    <w:rPr>
      <w:rFonts w:asciiTheme="majorHAnsi" w:hAnsiTheme="majorHAnsi" w:eastAsiaTheme="majorEastAsia" w:cstheme="majorBidi"/>
      <w:szCs w:val="21"/>
    </w:rPr>
  </w:style>
  <w:style w:type="paragraph" w:styleId="27">
    <w:name w:val="List Paragraph"/>
    <w:basedOn w:val="1"/>
    <w:qFormat/>
    <w:uiPriority w:val="34"/>
    <w:pPr>
      <w:ind w:firstLine="420" w:firstLineChars="200"/>
    </w:pPr>
  </w:style>
  <w:style w:type="character" w:customStyle="1" w:styleId="28">
    <w:name w:val="正文文本 字符"/>
    <w:basedOn w:val="16"/>
    <w:link w:val="11"/>
    <w:qFormat/>
    <w:uiPriority w:val="1"/>
    <w:rPr>
      <w:rFonts w:ascii="华文细黑" w:hAnsi="华文细黑" w:eastAsia="华文细黑" w:cs="华文细黑"/>
      <w:kern w:val="0"/>
      <w:sz w:val="24"/>
      <w:szCs w:val="24"/>
      <w:lang w:eastAsia="en-US"/>
    </w:rPr>
  </w:style>
  <w:style w:type="character" w:customStyle="1" w:styleId="29">
    <w:name w:val="页眉 字符"/>
    <w:basedOn w:val="16"/>
    <w:link w:val="13"/>
    <w:qFormat/>
    <w:uiPriority w:val="99"/>
    <w:rPr>
      <w:sz w:val="18"/>
      <w:szCs w:val="18"/>
    </w:rPr>
  </w:style>
  <w:style w:type="character" w:customStyle="1" w:styleId="30">
    <w:name w:val="页脚 字符"/>
    <w:basedOn w:val="16"/>
    <w:link w:val="12"/>
    <w:qFormat/>
    <w:uiPriority w:val="99"/>
    <w:rPr>
      <w:sz w:val="18"/>
      <w:szCs w:val="18"/>
    </w:rPr>
  </w:style>
  <w:style w:type="paragraph" w:customStyle="1" w:styleId="31">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2">
    <w:name w:val="未处理的提及1"/>
    <w:basedOn w:val="1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F27BF1-F15A-4CD3-9E0B-2B5D3BD6CEEC}">
  <ds:schemaRefs/>
</ds:datastoreItem>
</file>

<file path=docProps/app.xml><?xml version="1.0" encoding="utf-8"?>
<Properties xmlns="http://schemas.openxmlformats.org/officeDocument/2006/extended-properties" xmlns:vt="http://schemas.openxmlformats.org/officeDocument/2006/docPropsVTypes">
  <Template>Normal</Template>
  <Pages>6</Pages>
  <Words>1014</Words>
  <Characters>1073</Characters>
  <Lines>10</Lines>
  <Paragraphs>3</Paragraphs>
  <TotalTime>227</TotalTime>
  <ScaleCrop>false</ScaleCrop>
  <LinksUpToDate>false</LinksUpToDate>
  <CharactersWithSpaces>1080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2025-11-13T09:09:00Z</dcterms:created>
  <dc:creator>admin</dc:creator>
  <cp:lastModifiedBy>王聪琳</cp:lastModifiedBy>
  <dcterms:modified xsi:type="dcterms:W3CDTF">2026-09-17T07:01:00Z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369DF2E5FAE64FF499773797BD52FAAB_13</vt:lpwstr>
  </property>
  <property fmtid="{D5CDD505-2E9C-101B-9397-08002B2CF9AE}" pid="4" name="KSOTemplateDocerSaveRecord">
    <vt:lpwstr>eyJoZGlkIjoiZjNhODVhYjdjOGU2ZjljOWZhMTVkY2YwYjMyZmE3Y2QiLCJ1c2VySWQiOiIxNTU1ODAwNjE2In0=</vt:lpwstr>
  </property>
</Properties>
</file>