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1、建设单位申请付款材料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&lt;必备&gt;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2、河海大学报销单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&lt;必备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，网上填报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&gt;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32"/>
          <w:lang w:eastAsia="zh-CN"/>
        </w:rPr>
        <w:t>学校其他单位负责项目，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需填写报销单的验收人和负责人。</w:t>
      </w:r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32"/>
          <w:lang w:eastAsia="zh-CN"/>
        </w:rPr>
        <w:t>网信中心负责项目，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项目负责人或科室负责人填写验收人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3、河海大学借款单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&lt;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需要做固定资产登记的项目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eastAsia="zh-CN"/>
        </w:rPr>
        <w:t>除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最后一次的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其他次付款需通过借款形式支付，网上填报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&gt;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32"/>
          <w:lang w:eastAsia="zh-CN"/>
        </w:rPr>
        <w:t>学校其他单位负责项目，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需填写借款单的经办人和负责人。因财务规定，第一次借款尚未还清，还需借第二次款项时需填写借款说明，详见附件一。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32"/>
        </w:rPr>
        <w:t>、发票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&lt;必备&gt;</w:t>
      </w:r>
      <w:r>
        <w:rPr>
          <w:rFonts w:hint="eastAsia" w:ascii="宋体" w:hAnsi="宋体" w:eastAsia="宋体" w:cs="宋体"/>
          <w:sz w:val="24"/>
          <w:szCs w:val="32"/>
        </w:rPr>
        <w:t>，设备开增值税发票，服务合同开普通发票，软件开发类开相应发票。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需要做固定资产登记的项目，仅需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在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最后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付款时统一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开发票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，除最后一次的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其他次付款需通过借款形式支付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32"/>
        </w:rPr>
        <w:t>、河海大学仪器设备对账单（第三联）财务处报销联，若验收后付款，需要做固定资产登记，则需提供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eastAsia="zh-CN"/>
        </w:rPr>
        <w:t>仪器设备对账单（第三联）</w:t>
      </w:r>
      <w:r>
        <w:rPr>
          <w:rFonts w:hint="eastAsia" w:ascii="宋体" w:hAnsi="宋体" w:eastAsia="宋体" w:cs="宋体"/>
          <w:sz w:val="24"/>
          <w:szCs w:val="32"/>
        </w:rPr>
        <w:t>，若第一次支付合同款或未验收，无需做固定资产登记，则不需提供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仪器设备对账单（第三联）</w:t>
      </w:r>
      <w:r>
        <w:rPr>
          <w:rFonts w:hint="eastAsia" w:ascii="宋体" w:hAnsi="宋体" w:eastAsia="宋体" w:cs="宋体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420" w:lineRule="exact"/>
        <w:textAlignment w:val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注：固定资产建账范围：单价在1000元（含）以上（其中专用设备单价在1500元（含）以上）的仪器设备，或批量价值在5万元以上的设备。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32"/>
        </w:rPr>
        <w:t>、合同款支付说明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&lt;必备&gt;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（详见附件二和附件三），项目负责单位盖合同章。服务类项目合同支付说明详见附件二，需要做固定资产登记的项目最后一次付款说明详见附件三。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32"/>
        </w:rPr>
        <w:t>、若有项目立项申报书，则需项目负责部门提供，若无立项申报书，则不需提供。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32"/>
        </w:rPr>
        <w:t>、若项目立项后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有</w:t>
      </w:r>
      <w:r>
        <w:rPr>
          <w:rFonts w:hint="eastAsia" w:ascii="宋体" w:hAnsi="宋体" w:eastAsia="宋体" w:cs="宋体"/>
          <w:sz w:val="24"/>
          <w:szCs w:val="32"/>
        </w:rPr>
        <w:t>专家论证会，则需项目负责部门提供专家论证意见，若无专家论证会，则不需提供。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32"/>
        </w:rPr>
        <w:t>、采购合同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&lt;必备&gt;，</w:t>
      </w:r>
      <w:r>
        <w:rPr>
          <w:rFonts w:hint="eastAsia" w:ascii="宋体" w:hAnsi="宋体" w:eastAsia="宋体" w:cs="宋体"/>
          <w:b/>
          <w:bCs w:val="0"/>
          <w:color w:val="2E75B6" w:themeColor="accent1" w:themeShade="BF"/>
          <w:sz w:val="24"/>
          <w:szCs w:val="32"/>
          <w:lang w:eastAsia="zh-CN"/>
        </w:rPr>
        <w:t>学校其他单位负责的项目，</w:t>
      </w:r>
      <w:r>
        <w:rPr>
          <w:rFonts w:hint="eastAsia" w:ascii="宋体" w:hAnsi="宋体" w:eastAsia="宋体" w:cs="宋体"/>
          <w:b/>
          <w:bCs w:val="0"/>
          <w:sz w:val="24"/>
          <w:szCs w:val="32"/>
          <w:lang w:eastAsia="zh-CN"/>
        </w:rPr>
        <w:t>除最后一次的其他次付款需提供合同复印件；最后一次付款只需提供合同原件。</w:t>
      </w:r>
      <w:r>
        <w:rPr>
          <w:rFonts w:hint="eastAsia" w:ascii="宋体" w:hAnsi="宋体" w:eastAsia="宋体" w:cs="宋体"/>
          <w:b/>
          <w:bCs/>
          <w:color w:val="2E75B6" w:themeColor="accent1" w:themeShade="BF"/>
          <w:sz w:val="24"/>
          <w:szCs w:val="32"/>
          <w:lang w:eastAsia="zh-CN"/>
        </w:rPr>
        <w:t>网信中心负责项目，</w:t>
      </w:r>
      <w:r>
        <w:rPr>
          <w:rFonts w:hint="eastAsia" w:ascii="宋体" w:hAnsi="宋体" w:eastAsia="宋体" w:cs="宋体"/>
          <w:b/>
          <w:bCs/>
          <w:sz w:val="24"/>
          <w:szCs w:val="32"/>
          <w:lang w:eastAsia="zh-CN"/>
        </w:rPr>
        <w:t>由综合管理部提供原件，项目负责部门提供合同复印件。其他次付款，由项目负责部门</w:t>
      </w:r>
      <w:r>
        <w:rPr>
          <w:rFonts w:hint="eastAsia" w:ascii="宋体" w:hAnsi="宋体" w:eastAsia="宋体" w:cs="宋体"/>
          <w:bCs/>
          <w:sz w:val="24"/>
          <w:szCs w:val="32"/>
        </w:rPr>
        <w:t>提供</w:t>
      </w:r>
      <w:r>
        <w:rPr>
          <w:rFonts w:hint="eastAsia" w:ascii="宋体" w:hAnsi="宋体" w:eastAsia="宋体" w:cs="宋体"/>
          <w:bCs/>
          <w:sz w:val="24"/>
          <w:szCs w:val="32"/>
          <w:lang w:eastAsia="zh-CN"/>
        </w:rPr>
        <w:t>合同</w:t>
      </w:r>
      <w:r>
        <w:rPr>
          <w:rFonts w:hint="eastAsia" w:ascii="宋体" w:hAnsi="宋体" w:eastAsia="宋体" w:cs="宋体"/>
          <w:bCs/>
          <w:sz w:val="24"/>
          <w:szCs w:val="32"/>
        </w:rPr>
        <w:t>复印件</w:t>
      </w:r>
      <w:r>
        <w:rPr>
          <w:rFonts w:hint="eastAsia" w:ascii="宋体" w:hAnsi="宋体" w:eastAsia="宋体" w:cs="宋体"/>
          <w:bCs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32"/>
        </w:rPr>
        <w:t>、验收材料，一次性付清合同全款、付合同尾款、质保金返还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时</w:t>
      </w:r>
      <w:r>
        <w:rPr>
          <w:rFonts w:hint="eastAsia" w:ascii="宋体" w:hAnsi="宋体" w:eastAsia="宋体" w:cs="宋体"/>
          <w:sz w:val="24"/>
          <w:szCs w:val="32"/>
        </w:rPr>
        <w:t>，需提供验收材料。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420" w:lineRule="exact"/>
        <w:textAlignment w:val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32"/>
        </w:rPr>
        <w:t>、质保金业务凭证，质保金返还时需提供。</w:t>
      </w:r>
    </w:p>
    <w:p>
      <w:pPr>
        <w:tabs>
          <w:tab w:val="left" w:pos="793"/>
        </w:tabs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附件一</w:t>
      </w:r>
    </w:p>
    <w:p>
      <w:pPr>
        <w:rPr>
          <w:rFonts w:hint="eastAsia"/>
          <w:lang w:eastAsia="zh-CN"/>
        </w:rPr>
      </w:pPr>
    </w:p>
    <w:p>
      <w:pPr>
        <w:tabs>
          <w:tab w:val="left" w:pos="793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借款说明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财务处：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条款，本人已按财务规定于  年    月  日借款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万元用于支付该合同的第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次款项，现还需通过借款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万元用于支付该合同的第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次款项。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财务处负责人签字：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793"/>
        </w:tabs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附件二</w:t>
      </w:r>
    </w:p>
    <w:p>
      <w:pPr>
        <w:tabs>
          <w:tab w:val="left" w:pos="793"/>
        </w:tabs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</w:p>
    <w:p>
      <w:pPr>
        <w:tabs>
          <w:tab w:val="left" w:pos="793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合同款支付说明</w:t>
      </w:r>
    </w:p>
    <w:p>
      <w:pPr>
        <w:tabs>
          <w:tab w:val="left" w:pos="793"/>
        </w:tabs>
        <w:spacing w:line="720" w:lineRule="auto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财务处：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根据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合同（合同编号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）第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条款，现需支付该合同的第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次款项，金额为 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元。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    单位（盖章）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    年   月   日</w:t>
      </w:r>
    </w:p>
    <w:p/>
    <w:p/>
    <w:p/>
    <w:p/>
    <w:p/>
    <w:p/>
    <w:p/>
    <w:p/>
    <w:p>
      <w:pPr>
        <w:tabs>
          <w:tab w:val="left" w:pos="793"/>
        </w:tabs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附件三</w:t>
      </w:r>
    </w:p>
    <w:p>
      <w:pPr>
        <w:tabs>
          <w:tab w:val="left" w:pos="793"/>
        </w:tabs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</w:p>
    <w:p>
      <w:pPr>
        <w:tabs>
          <w:tab w:val="left" w:pos="793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合同款支付说明</w:t>
      </w:r>
    </w:p>
    <w:p>
      <w:pPr>
        <w:tabs>
          <w:tab w:val="left" w:pos="793"/>
        </w:tabs>
        <w:spacing w:line="720" w:lineRule="auto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财务处：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根据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合同（合同编号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）第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条款，现需支付该合同的第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次款项，金额为 </w:t>
      </w:r>
      <w:r>
        <w:rPr>
          <w:rFonts w:hint="eastAsia" w:eastAsiaTheme="minorEastAsia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元。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第一笔款项已借款      元于    年    月    日支付。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第二笔款项已借款      元于    年    月    日支付。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spacing w:line="720" w:lineRule="auto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    单位（盖章）</w:t>
      </w:r>
    </w:p>
    <w:p>
      <w:pPr>
        <w:tabs>
          <w:tab w:val="left" w:pos="793"/>
        </w:tabs>
        <w:spacing w:line="720" w:lineRule="auto"/>
        <w:ind w:firstLine="56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  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74FB0"/>
    <w:rsid w:val="032F0132"/>
    <w:rsid w:val="05AB37B5"/>
    <w:rsid w:val="070F157B"/>
    <w:rsid w:val="072C58B7"/>
    <w:rsid w:val="07A72AFE"/>
    <w:rsid w:val="09D27018"/>
    <w:rsid w:val="0D4A041A"/>
    <w:rsid w:val="0F0820EF"/>
    <w:rsid w:val="0F746015"/>
    <w:rsid w:val="11E83F18"/>
    <w:rsid w:val="1CC11C33"/>
    <w:rsid w:val="205413C9"/>
    <w:rsid w:val="227F7239"/>
    <w:rsid w:val="243E7DC9"/>
    <w:rsid w:val="25090440"/>
    <w:rsid w:val="25A91F39"/>
    <w:rsid w:val="276D5132"/>
    <w:rsid w:val="292557CE"/>
    <w:rsid w:val="2B473AAF"/>
    <w:rsid w:val="2EA72B98"/>
    <w:rsid w:val="330F2ECA"/>
    <w:rsid w:val="34303C29"/>
    <w:rsid w:val="37CA2820"/>
    <w:rsid w:val="3D264C5A"/>
    <w:rsid w:val="3E374FB0"/>
    <w:rsid w:val="41BD62A5"/>
    <w:rsid w:val="46734C97"/>
    <w:rsid w:val="47371420"/>
    <w:rsid w:val="491C5857"/>
    <w:rsid w:val="4C056C7D"/>
    <w:rsid w:val="5E7E2693"/>
    <w:rsid w:val="686C3A27"/>
    <w:rsid w:val="6A7121B9"/>
    <w:rsid w:val="74B1498E"/>
    <w:rsid w:val="756B4B59"/>
    <w:rsid w:val="797D26EA"/>
    <w:rsid w:val="79E7371F"/>
    <w:rsid w:val="7C9C5E21"/>
    <w:rsid w:val="7DEF0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2017-12-15T06:30:00Z</dcterms:created>
  <dc:creator>youchie1418267017</dc:creator>
  <cp:lastModifiedBy>youchie1418267017</cp:lastModifiedBy>
  <dcterms:modified xsi:type="dcterms:W3CDTF">2019-09-11T07:45:18Z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